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50B160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96744F">
        <w:rPr>
          <w:sz w:val="38"/>
          <w:szCs w:val="38"/>
          <w:u w:val="single"/>
        </w:rPr>
        <w:t>8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46007">
        <w:rPr>
          <w:sz w:val="38"/>
          <w:szCs w:val="38"/>
          <w:u w:val="single"/>
        </w:rPr>
        <w:t>Feb</w:t>
      </w:r>
      <w:r w:rsidR="00005AB0">
        <w:rPr>
          <w:sz w:val="38"/>
          <w:szCs w:val="38"/>
          <w:u w:val="single"/>
        </w:rPr>
        <w:t xml:space="preserve">. </w:t>
      </w:r>
      <w:r w:rsidR="0096744F">
        <w:rPr>
          <w:sz w:val="38"/>
          <w:szCs w:val="38"/>
          <w:u w:val="single"/>
        </w:rPr>
        <w:t>17-21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51F85644" w:rsidR="00AA34A2" w:rsidRDefault="00AA5149">
      <w:r>
        <w:rPr>
          <w:noProof/>
        </w:rPr>
        <w:drawing>
          <wp:inline distT="0" distB="0" distL="0" distR="0" wp14:anchorId="3F124193" wp14:editId="32688177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63E50C90" w:rsidR="00B51354" w:rsidRPr="00AA2F1F" w:rsidRDefault="00AA5149" w:rsidP="00E01DCE">
      <w:r>
        <w:rPr>
          <w:noProof/>
        </w:rPr>
        <w:drawing>
          <wp:inline distT="0" distB="0" distL="0" distR="0" wp14:anchorId="016FEAF7" wp14:editId="4A823CDA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651FD4B7" wp14:editId="45537773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C397C"/>
    <w:rsid w:val="001D0F9B"/>
    <w:rsid w:val="001E2DB0"/>
    <w:rsid w:val="002112DF"/>
    <w:rsid w:val="00224736"/>
    <w:rsid w:val="002250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41B98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A5149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6270296"/>
        <c:axId val="2143454968"/>
      </c:lineChart>
      <c:catAx>
        <c:axId val="2106270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3454968"/>
        <c:crosses val="autoZero"/>
        <c:auto val="1"/>
        <c:lblAlgn val="ctr"/>
        <c:lblOffset val="100"/>
        <c:noMultiLvlLbl val="0"/>
      </c:catAx>
      <c:valAx>
        <c:axId val="2143454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270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150.0</c:v>
                </c:pt>
                <c:pt idx="2">
                  <c:v>176.0</c:v>
                </c:pt>
                <c:pt idx="3">
                  <c:v>189.0</c:v>
                </c:pt>
                <c:pt idx="4">
                  <c:v>175.0</c:v>
                </c:pt>
                <c:pt idx="5">
                  <c:v>363.0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309.0</c:v>
                </c:pt>
                <c:pt idx="1">
                  <c:v>212.0</c:v>
                </c:pt>
                <c:pt idx="2">
                  <c:v>226.0</c:v>
                </c:pt>
                <c:pt idx="4">
                  <c:v>200.0</c:v>
                </c:pt>
                <c:pt idx="5">
                  <c:v>357.0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4451720"/>
        <c:axId val="2115595800"/>
      </c:barChart>
      <c:catAx>
        <c:axId val="2114451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5595800"/>
        <c:crosses val="autoZero"/>
        <c:auto val="1"/>
        <c:lblAlgn val="ctr"/>
        <c:lblOffset val="100"/>
        <c:noMultiLvlLbl val="0"/>
      </c:catAx>
      <c:valAx>
        <c:axId val="211559580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4451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236.0</c:v>
                </c:pt>
                <c:pt idx="1">
                  <c:v>150.0</c:v>
                </c:pt>
                <c:pt idx="2">
                  <c:v>187.0</c:v>
                </c:pt>
                <c:pt idx="3">
                  <c:v>197.0</c:v>
                </c:pt>
                <c:pt idx="4">
                  <c:v>175.0</c:v>
                </c:pt>
                <c:pt idx="5">
                  <c:v>349.0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328.0</c:v>
                </c:pt>
                <c:pt idx="1">
                  <c:v>200.0</c:v>
                </c:pt>
                <c:pt idx="2">
                  <c:v>228.0</c:v>
                </c:pt>
                <c:pt idx="3">
                  <c:v>281.0</c:v>
                </c:pt>
                <c:pt idx="4">
                  <c:v>205.0</c:v>
                </c:pt>
                <c:pt idx="5">
                  <c:v>369.0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311704"/>
        <c:axId val="2142551432"/>
      </c:barChart>
      <c:catAx>
        <c:axId val="2136311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2551432"/>
        <c:crosses val="autoZero"/>
        <c:auto val="1"/>
        <c:lblAlgn val="ctr"/>
        <c:lblOffset val="100"/>
        <c:noMultiLvlLbl val="0"/>
      </c:catAx>
      <c:valAx>
        <c:axId val="214255143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6311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5</cp:revision>
  <dcterms:created xsi:type="dcterms:W3CDTF">2014-02-21T19:58:00Z</dcterms:created>
  <dcterms:modified xsi:type="dcterms:W3CDTF">2014-04-28T19:34:00Z</dcterms:modified>
</cp:coreProperties>
</file>