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FFF9C39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4D00EA">
        <w:rPr>
          <w:sz w:val="38"/>
          <w:szCs w:val="38"/>
          <w:u w:val="single"/>
        </w:rPr>
        <w:t>6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4D00EA">
        <w:rPr>
          <w:sz w:val="38"/>
          <w:szCs w:val="38"/>
          <w:u w:val="single"/>
        </w:rPr>
        <w:t>Feb</w:t>
      </w:r>
      <w:r w:rsidR="007B63E6">
        <w:rPr>
          <w:sz w:val="38"/>
          <w:szCs w:val="38"/>
          <w:u w:val="single"/>
        </w:rPr>
        <w:t xml:space="preserve"> </w:t>
      </w:r>
      <w:r w:rsidR="004D00EA">
        <w:rPr>
          <w:sz w:val="38"/>
          <w:szCs w:val="38"/>
          <w:u w:val="single"/>
        </w:rPr>
        <w:t>2</w:t>
      </w:r>
      <w:r w:rsidR="007B63E6">
        <w:rPr>
          <w:sz w:val="38"/>
          <w:szCs w:val="38"/>
          <w:u w:val="single"/>
        </w:rPr>
        <w:t>-</w:t>
      </w:r>
      <w:r w:rsidR="004D00EA">
        <w:rPr>
          <w:sz w:val="38"/>
          <w:szCs w:val="38"/>
          <w:u w:val="single"/>
        </w:rPr>
        <w:t>6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1B2F2564" w:rsidR="00AA34A2" w:rsidRDefault="004D00EA">
      <w:r>
        <w:rPr>
          <w:noProof/>
        </w:rPr>
        <w:drawing>
          <wp:inline distT="0" distB="0" distL="0" distR="0" wp14:anchorId="7ABA3927" wp14:editId="5A4DD8B5">
            <wp:extent cx="9601200" cy="36068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12251925" w:rsidR="00B51354" w:rsidRPr="00AA2F1F" w:rsidRDefault="00B51354" w:rsidP="00E01DCE">
      <w:r>
        <w:t xml:space="preserve">  </w:t>
      </w:r>
      <w:r w:rsidR="004D00EA">
        <w:rPr>
          <w:noProof/>
        </w:rPr>
        <w:drawing>
          <wp:inline distT="0" distB="0" distL="0" distR="0" wp14:anchorId="232173E6" wp14:editId="2622870E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4D00EA">
        <w:rPr>
          <w:noProof/>
        </w:rPr>
        <w:drawing>
          <wp:inline distT="0" distB="0" distL="0" distR="0" wp14:anchorId="34426946" wp14:editId="1445B6A0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90CFE"/>
    <w:rsid w:val="007923FB"/>
    <w:rsid w:val="007B63E6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2471368"/>
        <c:axId val="2142476776"/>
      </c:lineChart>
      <c:catAx>
        <c:axId val="2142471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42476776"/>
        <c:crosses val="autoZero"/>
        <c:auto val="1"/>
        <c:lblAlgn val="ctr"/>
        <c:lblOffset val="100"/>
        <c:noMultiLvlLbl val="0"/>
      </c:catAx>
      <c:valAx>
        <c:axId val="21424767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2471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261.0</c:v>
                </c:pt>
                <c:pt idx="1">
                  <c:v>126.0</c:v>
                </c:pt>
                <c:pt idx="2">
                  <c:v>194.0</c:v>
                </c:pt>
                <c:pt idx="4">
                  <c:v>185.0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226.0</c:v>
                </c:pt>
                <c:pt idx="1">
                  <c:v>154.0</c:v>
                </c:pt>
                <c:pt idx="2">
                  <c:v>181.0</c:v>
                </c:pt>
                <c:pt idx="3">
                  <c:v>191.0</c:v>
                </c:pt>
                <c:pt idx="4">
                  <c:v>175.0</c:v>
                </c:pt>
                <c:pt idx="5">
                  <c:v>340.0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5512696"/>
        <c:axId val="2144953016"/>
      </c:barChart>
      <c:catAx>
        <c:axId val="2135512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4953016"/>
        <c:crosses val="autoZero"/>
        <c:auto val="1"/>
        <c:lblAlgn val="ctr"/>
        <c:lblOffset val="100"/>
        <c:noMultiLvlLbl val="0"/>
      </c:catAx>
      <c:valAx>
        <c:axId val="214495301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35512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258.0</c:v>
                </c:pt>
                <c:pt idx="1">
                  <c:v>126.0</c:v>
                </c:pt>
                <c:pt idx="2">
                  <c:v>185.0</c:v>
                </c:pt>
                <c:pt idx="4">
                  <c:v>176.0</c:v>
                </c:pt>
                <c:pt idx="5">
                  <c:v>301.0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246.0</c:v>
                </c:pt>
                <c:pt idx="1">
                  <c:v>150.0</c:v>
                </c:pt>
                <c:pt idx="2">
                  <c:v>191.0</c:v>
                </c:pt>
                <c:pt idx="3">
                  <c:v>201.0</c:v>
                </c:pt>
                <c:pt idx="4">
                  <c:v>176.0</c:v>
                </c:pt>
                <c:pt idx="5">
                  <c:v>347.0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0053048"/>
        <c:axId val="2126059832"/>
      </c:barChart>
      <c:catAx>
        <c:axId val="2140053048"/>
        <c:scaling>
          <c:orientation val="minMax"/>
        </c:scaling>
        <c:delete val="0"/>
        <c:axPos val="b"/>
        <c:majorTickMark val="out"/>
        <c:minorTickMark val="none"/>
        <c:tickLblPos val="nextTo"/>
        <c:crossAx val="2126059832"/>
        <c:crosses val="autoZero"/>
        <c:auto val="1"/>
        <c:lblAlgn val="ctr"/>
        <c:lblOffset val="100"/>
        <c:noMultiLvlLbl val="0"/>
      </c:catAx>
      <c:valAx>
        <c:axId val="212605983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0053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2015-02-17T20:29:00Z</dcterms:created>
  <dcterms:modified xsi:type="dcterms:W3CDTF">2015-02-17T20:29:00Z</dcterms:modified>
</cp:coreProperties>
</file>