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2E6201A5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FB35E4">
        <w:rPr>
          <w:sz w:val="38"/>
          <w:szCs w:val="38"/>
          <w:u w:val="single"/>
        </w:rPr>
        <w:t>18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 w:rsidR="00A22DB0">
        <w:rPr>
          <w:sz w:val="38"/>
          <w:szCs w:val="38"/>
          <w:u w:val="single"/>
        </w:rPr>
        <w:t>Apr</w:t>
      </w:r>
      <w:r w:rsidR="007B63E6">
        <w:rPr>
          <w:sz w:val="38"/>
          <w:szCs w:val="38"/>
          <w:u w:val="single"/>
        </w:rPr>
        <w:t xml:space="preserve"> </w:t>
      </w:r>
      <w:r w:rsidR="00FB35E4">
        <w:rPr>
          <w:sz w:val="38"/>
          <w:szCs w:val="38"/>
          <w:u w:val="single"/>
        </w:rPr>
        <w:t>27</w:t>
      </w:r>
      <w:r w:rsidR="001337CC">
        <w:rPr>
          <w:sz w:val="38"/>
          <w:szCs w:val="38"/>
          <w:u w:val="single"/>
        </w:rPr>
        <w:t>-</w:t>
      </w:r>
      <w:r w:rsidR="00FB35E4">
        <w:rPr>
          <w:sz w:val="38"/>
          <w:szCs w:val="38"/>
          <w:u w:val="single"/>
        </w:rPr>
        <w:t xml:space="preserve"> May 1</w:t>
      </w:r>
      <w:r w:rsidR="000B6AF4">
        <w:rPr>
          <w:sz w:val="38"/>
          <w:szCs w:val="38"/>
          <w:u w:val="single"/>
        </w:rPr>
        <w:t>,</w:t>
      </w:r>
      <w:r w:rsidR="001565AA">
        <w:rPr>
          <w:sz w:val="38"/>
          <w:szCs w:val="38"/>
          <w:u w:val="single"/>
        </w:rPr>
        <w:t xml:space="preserve"> 2015</w:t>
      </w:r>
    </w:p>
    <w:p w14:paraId="73BC8722" w14:textId="6AE7809C" w:rsidR="00AA34A2" w:rsidRDefault="00FB35E4">
      <w:r>
        <w:rPr>
          <w:noProof/>
        </w:rPr>
        <w:drawing>
          <wp:inline distT="0" distB="0" distL="0" distR="0" wp14:anchorId="4E3DE046" wp14:editId="48E0C206">
            <wp:extent cx="9601200" cy="3721100"/>
            <wp:effectExtent l="0" t="0" r="2540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3FF86EBC" w:rsidR="00B51354" w:rsidRPr="00AA2F1F" w:rsidRDefault="00B51354" w:rsidP="00E01DCE">
      <w:r>
        <w:t xml:space="preserve">       </w:t>
      </w:r>
      <w:r w:rsidR="00FB35E4">
        <w:rPr>
          <w:noProof/>
        </w:rPr>
        <w:drawing>
          <wp:inline distT="0" distB="0" distL="0" distR="0" wp14:anchorId="28D96409" wp14:editId="68884CC1">
            <wp:extent cx="4343400" cy="30734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</w:t>
      </w:r>
      <w:bookmarkStart w:id="0" w:name="_GoBack"/>
      <w:r w:rsidR="00FB35E4">
        <w:rPr>
          <w:noProof/>
        </w:rPr>
        <w:drawing>
          <wp:inline distT="0" distB="0" distL="0" distR="0" wp14:anchorId="38BD0B1F" wp14:editId="4D89368E">
            <wp:extent cx="4572000" cy="2976880"/>
            <wp:effectExtent l="0" t="0" r="25400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B6AF4"/>
    <w:rsid w:val="000E16F9"/>
    <w:rsid w:val="000F4269"/>
    <w:rsid w:val="000F7E82"/>
    <w:rsid w:val="00104A9E"/>
    <w:rsid w:val="001337CC"/>
    <w:rsid w:val="001472F2"/>
    <w:rsid w:val="001565AA"/>
    <w:rsid w:val="0015685A"/>
    <w:rsid w:val="00165633"/>
    <w:rsid w:val="00180BA0"/>
    <w:rsid w:val="001970B3"/>
    <w:rsid w:val="001C397C"/>
    <w:rsid w:val="001D0F9B"/>
    <w:rsid w:val="001E2DB0"/>
    <w:rsid w:val="00224736"/>
    <w:rsid w:val="002250A4"/>
    <w:rsid w:val="00241756"/>
    <w:rsid w:val="00254C06"/>
    <w:rsid w:val="00266AE7"/>
    <w:rsid w:val="00276A12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3F0F0B"/>
    <w:rsid w:val="004100BF"/>
    <w:rsid w:val="0043231D"/>
    <w:rsid w:val="004323E4"/>
    <w:rsid w:val="00454335"/>
    <w:rsid w:val="0049396F"/>
    <w:rsid w:val="004C0082"/>
    <w:rsid w:val="004C0084"/>
    <w:rsid w:val="004C5896"/>
    <w:rsid w:val="004D00EA"/>
    <w:rsid w:val="00505163"/>
    <w:rsid w:val="005238D1"/>
    <w:rsid w:val="00590B53"/>
    <w:rsid w:val="005C224B"/>
    <w:rsid w:val="005C7922"/>
    <w:rsid w:val="006124F3"/>
    <w:rsid w:val="0061734A"/>
    <w:rsid w:val="00645C3E"/>
    <w:rsid w:val="00651CF7"/>
    <w:rsid w:val="00662A00"/>
    <w:rsid w:val="006879D4"/>
    <w:rsid w:val="006906ED"/>
    <w:rsid w:val="006B4380"/>
    <w:rsid w:val="006B4E57"/>
    <w:rsid w:val="006D0DDF"/>
    <w:rsid w:val="006E54AD"/>
    <w:rsid w:val="007142CD"/>
    <w:rsid w:val="007222AA"/>
    <w:rsid w:val="00741945"/>
    <w:rsid w:val="00756BAA"/>
    <w:rsid w:val="007819C6"/>
    <w:rsid w:val="007824C1"/>
    <w:rsid w:val="00790CFE"/>
    <w:rsid w:val="007923FB"/>
    <w:rsid w:val="007B63E6"/>
    <w:rsid w:val="00804BCF"/>
    <w:rsid w:val="00816C6E"/>
    <w:rsid w:val="0083184E"/>
    <w:rsid w:val="00897B0A"/>
    <w:rsid w:val="008E68EE"/>
    <w:rsid w:val="00915A81"/>
    <w:rsid w:val="00915C37"/>
    <w:rsid w:val="009244FC"/>
    <w:rsid w:val="00957379"/>
    <w:rsid w:val="00965066"/>
    <w:rsid w:val="0096653A"/>
    <w:rsid w:val="009A4BBB"/>
    <w:rsid w:val="009A7506"/>
    <w:rsid w:val="009B537A"/>
    <w:rsid w:val="009D1B08"/>
    <w:rsid w:val="009D4F56"/>
    <w:rsid w:val="009F50EA"/>
    <w:rsid w:val="009F632B"/>
    <w:rsid w:val="00A110DA"/>
    <w:rsid w:val="00A22DB0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695E"/>
    <w:rsid w:val="00C17A62"/>
    <w:rsid w:val="00C3231E"/>
    <w:rsid w:val="00C3696A"/>
    <w:rsid w:val="00C550B9"/>
    <w:rsid w:val="00C6768F"/>
    <w:rsid w:val="00C74475"/>
    <w:rsid w:val="00C85FF1"/>
    <w:rsid w:val="00CB743D"/>
    <w:rsid w:val="00CF7575"/>
    <w:rsid w:val="00D200D7"/>
    <w:rsid w:val="00D5213B"/>
    <w:rsid w:val="00D522E9"/>
    <w:rsid w:val="00D66DA3"/>
    <w:rsid w:val="00D71682"/>
    <w:rsid w:val="00D97AF0"/>
    <w:rsid w:val="00DD5FDF"/>
    <w:rsid w:val="00DD7632"/>
    <w:rsid w:val="00DF0383"/>
    <w:rsid w:val="00DF7D64"/>
    <w:rsid w:val="00E01DCE"/>
    <w:rsid w:val="00E62DC3"/>
    <w:rsid w:val="00E85525"/>
    <w:rsid w:val="00EA04ED"/>
    <w:rsid w:val="00EA7664"/>
    <w:rsid w:val="00EB1BE4"/>
    <w:rsid w:val="00EB6DBC"/>
    <w:rsid w:val="00EC1D73"/>
    <w:rsid w:val="00F04F1C"/>
    <w:rsid w:val="00F068B9"/>
    <w:rsid w:val="00F119F6"/>
    <w:rsid w:val="00F20048"/>
    <w:rsid w:val="00F2071A"/>
    <w:rsid w:val="00F2736D"/>
    <w:rsid w:val="00F30216"/>
    <w:rsid w:val="00F364C9"/>
    <w:rsid w:val="00FA3750"/>
    <w:rsid w:val="00FB35E4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2015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Sheet1!$B$2:$B$19</c:f>
              <c:numCache>
                <c:formatCode>General</c:formatCode>
                <c:ptCount val="18"/>
                <c:pt idx="1">
                  <c:v>241.0</c:v>
                </c:pt>
                <c:pt idx="2">
                  <c:v>259.0</c:v>
                </c:pt>
                <c:pt idx="3">
                  <c:v>260.0</c:v>
                </c:pt>
                <c:pt idx="4">
                  <c:v>268.0</c:v>
                </c:pt>
                <c:pt idx="5">
                  <c:v>261.0</c:v>
                </c:pt>
                <c:pt idx="6">
                  <c:v>266.0</c:v>
                </c:pt>
                <c:pt idx="7">
                  <c:v>275.0</c:v>
                </c:pt>
                <c:pt idx="8">
                  <c:v>281.0</c:v>
                </c:pt>
                <c:pt idx="9">
                  <c:v>295.0</c:v>
                </c:pt>
                <c:pt idx="10">
                  <c:v>312.0</c:v>
                </c:pt>
                <c:pt idx="11">
                  <c:v>294.0</c:v>
                </c:pt>
                <c:pt idx="12">
                  <c:v>293.0</c:v>
                </c:pt>
                <c:pt idx="13">
                  <c:v>275.0</c:v>
                </c:pt>
                <c:pt idx="14">
                  <c:v>274.0</c:v>
                </c:pt>
                <c:pt idx="15">
                  <c:v>289.0</c:v>
                </c:pt>
                <c:pt idx="16">
                  <c:v>278.0</c:v>
                </c:pt>
                <c:pt idx="17">
                  <c:v>291.0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Sheet1!$C$2:$C$19</c:f>
              <c:numCache>
                <c:formatCode>General</c:formatCode>
                <c:ptCount val="18"/>
                <c:pt idx="1">
                  <c:v>126.0</c:v>
                </c:pt>
                <c:pt idx="2">
                  <c:v>126.0</c:v>
                </c:pt>
                <c:pt idx="3">
                  <c:v>126.0</c:v>
                </c:pt>
                <c:pt idx="4">
                  <c:v>126.0</c:v>
                </c:pt>
                <c:pt idx="5">
                  <c:v>126.0</c:v>
                </c:pt>
                <c:pt idx="6">
                  <c:v>126.0</c:v>
                </c:pt>
                <c:pt idx="7">
                  <c:v>120.0</c:v>
                </c:pt>
                <c:pt idx="8">
                  <c:v>120.0</c:v>
                </c:pt>
                <c:pt idx="9">
                  <c:v>120.0</c:v>
                </c:pt>
                <c:pt idx="10">
                  <c:v>137.0</c:v>
                </c:pt>
                <c:pt idx="11">
                  <c:v>137.0</c:v>
                </c:pt>
                <c:pt idx="12">
                  <c:v>184.0</c:v>
                </c:pt>
                <c:pt idx="13">
                  <c:v>184.0</c:v>
                </c:pt>
                <c:pt idx="14">
                  <c:v>184.0</c:v>
                </c:pt>
                <c:pt idx="15">
                  <c:v>184.0</c:v>
                </c:pt>
                <c:pt idx="16">
                  <c:v>184.0</c:v>
                </c:pt>
                <c:pt idx="17">
                  <c:v>184.0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Sheet1!$D$2:$D$19</c:f>
              <c:numCache>
                <c:formatCode>General</c:formatCode>
                <c:ptCount val="18"/>
                <c:pt idx="1">
                  <c:v>180.0</c:v>
                </c:pt>
                <c:pt idx="2">
                  <c:v>172.0</c:v>
                </c:pt>
                <c:pt idx="3">
                  <c:v>177.0</c:v>
                </c:pt>
                <c:pt idx="4">
                  <c:v>200.0</c:v>
                </c:pt>
                <c:pt idx="5">
                  <c:v>194.0</c:v>
                </c:pt>
                <c:pt idx="6">
                  <c:v>190.0</c:v>
                </c:pt>
                <c:pt idx="7">
                  <c:v>196.0</c:v>
                </c:pt>
                <c:pt idx="8">
                  <c:v>194.0</c:v>
                </c:pt>
                <c:pt idx="9">
                  <c:v>170.0</c:v>
                </c:pt>
                <c:pt idx="10">
                  <c:v>169.0</c:v>
                </c:pt>
                <c:pt idx="11">
                  <c:v>192.0</c:v>
                </c:pt>
                <c:pt idx="12">
                  <c:v>163.0</c:v>
                </c:pt>
                <c:pt idx="13">
                  <c:v>162.0</c:v>
                </c:pt>
                <c:pt idx="14">
                  <c:v>152.0</c:v>
                </c:pt>
                <c:pt idx="15">
                  <c:v>157.0</c:v>
                </c:pt>
                <c:pt idx="16">
                  <c:v>168.0</c:v>
                </c:pt>
                <c:pt idx="17">
                  <c:v>162.0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Sheet1!$E$2:$E$19</c:f>
              <c:numCache>
                <c:formatCode>General</c:formatCode>
                <c:ptCount val="18"/>
                <c:pt idx="6">
                  <c:v>212.0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212.0</c:v>
                </c:pt>
                <c:pt idx="11">
                  <c:v>212.0</c:v>
                </c:pt>
                <c:pt idx="12">
                  <c:v>212.0</c:v>
                </c:pt>
                <c:pt idx="13">
                  <c:v>212.0</c:v>
                </c:pt>
                <c:pt idx="14">
                  <c:v>270.0</c:v>
                </c:pt>
                <c:pt idx="15">
                  <c:v>270.0</c:v>
                </c:pt>
                <c:pt idx="16">
                  <c:v>270.0</c:v>
                </c:pt>
                <c:pt idx="17">
                  <c:v>270.0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Sheet1!$F$2:$F$19</c:f>
              <c:numCache>
                <c:formatCode>General</c:formatCode>
                <c:ptCount val="18"/>
                <c:pt idx="0">
                  <c:v>180.0</c:v>
                </c:pt>
                <c:pt idx="1">
                  <c:v>166.0</c:v>
                </c:pt>
                <c:pt idx="2">
                  <c:v>167.0</c:v>
                </c:pt>
                <c:pt idx="3">
                  <c:v>167.0</c:v>
                </c:pt>
                <c:pt idx="4">
                  <c:v>192.0</c:v>
                </c:pt>
                <c:pt idx="5">
                  <c:v>185.0</c:v>
                </c:pt>
                <c:pt idx="6">
                  <c:v>185.0</c:v>
                </c:pt>
                <c:pt idx="7">
                  <c:v>185.0</c:v>
                </c:pt>
                <c:pt idx="8">
                  <c:v>193.0</c:v>
                </c:pt>
                <c:pt idx="9">
                  <c:v>183.0</c:v>
                </c:pt>
                <c:pt idx="10">
                  <c:v>177.0</c:v>
                </c:pt>
                <c:pt idx="11">
                  <c:v>160.0</c:v>
                </c:pt>
                <c:pt idx="12">
                  <c:v>177.0</c:v>
                </c:pt>
                <c:pt idx="14">
                  <c:v>168.0</c:v>
                </c:pt>
                <c:pt idx="15">
                  <c:v>183.0</c:v>
                </c:pt>
                <c:pt idx="16">
                  <c:v>183.0</c:v>
                </c:pt>
                <c:pt idx="17">
                  <c:v>185.0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Sheet1!$G$2:$G$19</c:f>
              <c:numCache>
                <c:formatCode>General</c:formatCode>
                <c:ptCount val="18"/>
                <c:pt idx="0">
                  <c:v>297.0</c:v>
                </c:pt>
                <c:pt idx="1">
                  <c:v>323.0</c:v>
                </c:pt>
                <c:pt idx="2">
                  <c:v>331.0</c:v>
                </c:pt>
                <c:pt idx="3">
                  <c:v>322.0</c:v>
                </c:pt>
                <c:pt idx="4">
                  <c:v>325.0</c:v>
                </c:pt>
                <c:pt idx="6">
                  <c:v>327.0</c:v>
                </c:pt>
                <c:pt idx="7">
                  <c:v>327.0</c:v>
                </c:pt>
                <c:pt idx="8">
                  <c:v>346.0</c:v>
                </c:pt>
                <c:pt idx="9">
                  <c:v>342.0</c:v>
                </c:pt>
                <c:pt idx="10">
                  <c:v>353.0</c:v>
                </c:pt>
                <c:pt idx="11">
                  <c:v>357.0</c:v>
                </c:pt>
                <c:pt idx="12">
                  <c:v>323.0</c:v>
                </c:pt>
                <c:pt idx="13">
                  <c:v>346.0</c:v>
                </c:pt>
                <c:pt idx="14">
                  <c:v>338.0</c:v>
                </c:pt>
                <c:pt idx="16">
                  <c:v>358.0</c:v>
                </c:pt>
                <c:pt idx="17">
                  <c:v>269.0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8516152"/>
        <c:axId val="2108521752"/>
      </c:lineChart>
      <c:catAx>
        <c:axId val="21085161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108521752"/>
        <c:crosses val="autoZero"/>
        <c:auto val="1"/>
        <c:lblAlgn val="ctr"/>
        <c:lblOffset val="100"/>
        <c:noMultiLvlLbl val="0"/>
      </c:catAx>
      <c:valAx>
        <c:axId val="21085217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085161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291.0</c:v>
                </c:pt>
                <c:pt idx="1">
                  <c:v>184.0</c:v>
                </c:pt>
                <c:pt idx="2">
                  <c:v>162.0</c:v>
                </c:pt>
                <c:pt idx="3">
                  <c:v>270.0</c:v>
                </c:pt>
                <c:pt idx="4">
                  <c:v>185.0</c:v>
                </c:pt>
                <c:pt idx="5">
                  <c:v>269.0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204.0</c:v>
                </c:pt>
                <c:pt idx="1">
                  <c:v>148.0</c:v>
                </c:pt>
                <c:pt idx="2">
                  <c:v>176.0</c:v>
                </c:pt>
                <c:pt idx="3">
                  <c:v>301.0</c:v>
                </c:pt>
                <c:pt idx="4">
                  <c:v>175.0</c:v>
                </c:pt>
                <c:pt idx="5">
                  <c:v>333.0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0046200"/>
        <c:axId val="-2105455368"/>
      </c:barChart>
      <c:catAx>
        <c:axId val="-2120046200"/>
        <c:scaling>
          <c:orientation val="minMax"/>
        </c:scaling>
        <c:delete val="0"/>
        <c:axPos val="b"/>
        <c:majorTickMark val="none"/>
        <c:minorTickMark val="none"/>
        <c:tickLblPos val="nextTo"/>
        <c:crossAx val="-2105455368"/>
        <c:crosses val="autoZero"/>
        <c:auto val="1"/>
        <c:lblAlgn val="ctr"/>
        <c:lblOffset val="100"/>
        <c:noMultiLvlLbl val="0"/>
      </c:catAx>
      <c:valAx>
        <c:axId val="-2105455368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1200462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277.0</c:v>
                </c:pt>
                <c:pt idx="1">
                  <c:v>147.0</c:v>
                </c:pt>
                <c:pt idx="2">
                  <c:v>176.0</c:v>
                </c:pt>
                <c:pt idx="3">
                  <c:v>231.0</c:v>
                </c:pt>
                <c:pt idx="4">
                  <c:v>179.0</c:v>
                </c:pt>
                <c:pt idx="5">
                  <c:v>325.0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222.0</c:v>
                </c:pt>
                <c:pt idx="1">
                  <c:v>147.0</c:v>
                </c:pt>
                <c:pt idx="2">
                  <c:v>177.0</c:v>
                </c:pt>
                <c:pt idx="3">
                  <c:v>220.0</c:v>
                </c:pt>
                <c:pt idx="4">
                  <c:v>172.0</c:v>
                </c:pt>
                <c:pt idx="5">
                  <c:v>342.0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2175144"/>
        <c:axId val="-2105386280"/>
      </c:barChart>
      <c:catAx>
        <c:axId val="-2122175144"/>
        <c:scaling>
          <c:orientation val="minMax"/>
        </c:scaling>
        <c:delete val="0"/>
        <c:axPos val="b"/>
        <c:majorTickMark val="out"/>
        <c:minorTickMark val="none"/>
        <c:tickLblPos val="nextTo"/>
        <c:crossAx val="-2105386280"/>
        <c:crosses val="autoZero"/>
        <c:auto val="1"/>
        <c:lblAlgn val="ctr"/>
        <c:lblOffset val="100"/>
        <c:noMultiLvlLbl val="0"/>
      </c:catAx>
      <c:valAx>
        <c:axId val="-2105386280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22175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2</cp:revision>
  <dcterms:created xsi:type="dcterms:W3CDTF">2015-05-04T15:57:00Z</dcterms:created>
  <dcterms:modified xsi:type="dcterms:W3CDTF">2015-05-04T15:57:00Z</dcterms:modified>
</cp:coreProperties>
</file>