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A7D71CD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77D9">
        <w:rPr>
          <w:sz w:val="38"/>
          <w:szCs w:val="38"/>
          <w:u w:val="single"/>
        </w:rPr>
        <w:t>13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7A77D9">
        <w:rPr>
          <w:sz w:val="38"/>
          <w:szCs w:val="38"/>
          <w:u w:val="single"/>
        </w:rPr>
        <w:t>March 21-25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336E4780" w:rsidR="00AA34A2" w:rsidRDefault="007A77D9">
      <w:r>
        <w:rPr>
          <w:noProof/>
        </w:rPr>
        <w:drawing>
          <wp:inline distT="0" distB="0" distL="0" distR="0" wp14:anchorId="28B9DB5C" wp14:editId="470FC53D">
            <wp:extent cx="9715500" cy="3721100"/>
            <wp:effectExtent l="0" t="0" r="127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32C04173" w:rsidR="00B51354" w:rsidRPr="00AA2F1F" w:rsidRDefault="00B51354" w:rsidP="00E01DCE">
      <w:r>
        <w:t xml:space="preserve">  </w:t>
      </w:r>
      <w:r w:rsidR="007A77D9">
        <w:rPr>
          <w:noProof/>
        </w:rPr>
        <w:drawing>
          <wp:inline distT="0" distB="0" distL="0" distR="0" wp14:anchorId="728A13BF" wp14:editId="2BE0E3FD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7A77D9">
        <w:rPr>
          <w:noProof/>
        </w:rPr>
        <w:drawing>
          <wp:inline distT="0" distB="0" distL="0" distR="0" wp14:anchorId="149BA7D4" wp14:editId="2891C36F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A0370"/>
    <w:rsid w:val="000E16F9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F4BD4"/>
    <w:rsid w:val="00505163"/>
    <w:rsid w:val="005204FB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77D9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1068392"/>
        <c:axId val="-2059229048"/>
      </c:lineChart>
      <c:catAx>
        <c:axId val="-2141068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59229048"/>
        <c:crosses val="autoZero"/>
        <c:auto val="1"/>
        <c:lblAlgn val="ctr"/>
        <c:lblOffset val="100"/>
        <c:noMultiLvlLbl val="0"/>
      </c:catAx>
      <c:valAx>
        <c:axId val="-2059229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41068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223.0</c:v>
                </c:pt>
                <c:pt idx="1">
                  <c:v>200.0</c:v>
                </c:pt>
                <c:pt idx="2">
                  <c:v>174.0</c:v>
                </c:pt>
                <c:pt idx="3">
                  <c:v>277.0</c:v>
                </c:pt>
                <c:pt idx="4">
                  <c:v>177.0</c:v>
                </c:pt>
                <c:pt idx="5">
                  <c:v>307.0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293.0</c:v>
                </c:pt>
                <c:pt idx="1">
                  <c:v>184.0</c:v>
                </c:pt>
                <c:pt idx="2">
                  <c:v>163.0</c:v>
                </c:pt>
                <c:pt idx="3">
                  <c:v>212.0</c:v>
                </c:pt>
                <c:pt idx="4">
                  <c:v>177.0</c:v>
                </c:pt>
                <c:pt idx="5">
                  <c:v>323.0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3946424"/>
        <c:axId val="-2053943448"/>
      </c:barChart>
      <c:catAx>
        <c:axId val="-2053946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53943448"/>
        <c:crosses val="autoZero"/>
        <c:auto val="1"/>
        <c:lblAlgn val="ctr"/>
        <c:lblOffset val="100"/>
        <c:noMultiLvlLbl val="0"/>
      </c:catAx>
      <c:valAx>
        <c:axId val="-205394344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53946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252.0</c:v>
                </c:pt>
                <c:pt idx="1">
                  <c:v>200.0</c:v>
                </c:pt>
                <c:pt idx="2">
                  <c:v>184.0</c:v>
                </c:pt>
                <c:pt idx="3">
                  <c:v>277.0</c:v>
                </c:pt>
                <c:pt idx="4">
                  <c:v>196.0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275.0</c:v>
                </c:pt>
                <c:pt idx="1">
                  <c:v>131.0</c:v>
                </c:pt>
                <c:pt idx="2">
                  <c:v>183.0</c:v>
                </c:pt>
                <c:pt idx="3">
                  <c:v>212.0</c:v>
                </c:pt>
                <c:pt idx="4">
                  <c:v>178.0</c:v>
                </c:pt>
                <c:pt idx="5">
                  <c:v>324.0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9692136"/>
        <c:axId val="-2053935768"/>
      </c:barChart>
      <c:catAx>
        <c:axId val="-205969213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53935768"/>
        <c:crosses val="autoZero"/>
        <c:auto val="1"/>
        <c:lblAlgn val="ctr"/>
        <c:lblOffset val="100"/>
        <c:noMultiLvlLbl val="0"/>
      </c:catAx>
      <c:valAx>
        <c:axId val="-205393576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596921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2016-04-01T19:56:00Z</dcterms:created>
  <dcterms:modified xsi:type="dcterms:W3CDTF">2016-04-01T19:56:00Z</dcterms:modified>
</cp:coreProperties>
</file>