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A4022" w14:textId="21A149D8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C2A94">
        <w:rPr>
          <w:sz w:val="38"/>
          <w:szCs w:val="38"/>
          <w:u w:val="single"/>
        </w:rPr>
        <w:t>36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B2166E">
        <w:rPr>
          <w:sz w:val="38"/>
          <w:szCs w:val="38"/>
          <w:u w:val="single"/>
        </w:rPr>
        <w:t>August</w:t>
      </w:r>
      <w:r w:rsidR="006024BE">
        <w:rPr>
          <w:sz w:val="38"/>
          <w:szCs w:val="38"/>
          <w:u w:val="single"/>
        </w:rPr>
        <w:t xml:space="preserve"> </w:t>
      </w:r>
      <w:r w:rsidR="00EC2A94">
        <w:rPr>
          <w:sz w:val="38"/>
          <w:szCs w:val="38"/>
          <w:u w:val="single"/>
        </w:rPr>
        <w:t>29-September 2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256E6BC5" w:rsidR="00AA34A2" w:rsidRDefault="00EC2A94">
      <w:r>
        <w:rPr>
          <w:noProof/>
        </w:rPr>
        <w:drawing>
          <wp:inline distT="0" distB="0" distL="0" distR="0" wp14:anchorId="18292229" wp14:editId="21E72E46">
            <wp:extent cx="9601200" cy="3609340"/>
            <wp:effectExtent l="0" t="0" r="0" b="2286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29929B3" w14:textId="77777777" w:rsidR="00B51354" w:rsidRDefault="00B51354"/>
    <w:p w14:paraId="5DDA9ABE" w14:textId="25D5CE8D" w:rsidR="00B51354" w:rsidRPr="00AA2F1F" w:rsidRDefault="00B51354" w:rsidP="00E01DCE">
      <w:r>
        <w:t xml:space="preserve">   </w:t>
      </w:r>
      <w:r w:rsidR="00EC2A94">
        <w:rPr>
          <w:noProof/>
        </w:rPr>
        <w:drawing>
          <wp:inline distT="0" distB="0" distL="0" distR="0" wp14:anchorId="16F4BDB3" wp14:editId="50B0EA8E">
            <wp:extent cx="4521835" cy="3073400"/>
            <wp:effectExtent l="0" t="0" r="2476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        </w:t>
      </w:r>
      <w:bookmarkStart w:id="0" w:name="_GoBack"/>
      <w:r w:rsidR="00EC2A94">
        <w:rPr>
          <w:noProof/>
        </w:rPr>
        <w:drawing>
          <wp:inline distT="0" distB="0" distL="0" distR="0" wp14:anchorId="1661C573" wp14:editId="2CFD1ADE">
            <wp:extent cx="4623435" cy="2976880"/>
            <wp:effectExtent l="0" t="0" r="24765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6445"/>
    <w:rsid w:val="00027D92"/>
    <w:rsid w:val="00037692"/>
    <w:rsid w:val="00053C74"/>
    <w:rsid w:val="00057334"/>
    <w:rsid w:val="000900EB"/>
    <w:rsid w:val="000A0370"/>
    <w:rsid w:val="000E16F9"/>
    <w:rsid w:val="000E33A0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A33ED"/>
    <w:rsid w:val="001C397C"/>
    <w:rsid w:val="001D0F9B"/>
    <w:rsid w:val="001E2DB0"/>
    <w:rsid w:val="001F7A0E"/>
    <w:rsid w:val="00224736"/>
    <w:rsid w:val="002250A4"/>
    <w:rsid w:val="00241756"/>
    <w:rsid w:val="00254C06"/>
    <w:rsid w:val="00276A12"/>
    <w:rsid w:val="00291843"/>
    <w:rsid w:val="002932DC"/>
    <w:rsid w:val="002A16D1"/>
    <w:rsid w:val="002A64CF"/>
    <w:rsid w:val="002B1C5E"/>
    <w:rsid w:val="002C0A7E"/>
    <w:rsid w:val="002C7FE7"/>
    <w:rsid w:val="002E07A4"/>
    <w:rsid w:val="002E3BD6"/>
    <w:rsid w:val="002F55C0"/>
    <w:rsid w:val="00310D36"/>
    <w:rsid w:val="003164A8"/>
    <w:rsid w:val="0033235B"/>
    <w:rsid w:val="003372C7"/>
    <w:rsid w:val="00337F96"/>
    <w:rsid w:val="00357CC9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4D357E"/>
    <w:rsid w:val="004D4067"/>
    <w:rsid w:val="004E0C5B"/>
    <w:rsid w:val="004F4BD4"/>
    <w:rsid w:val="00505163"/>
    <w:rsid w:val="005204FB"/>
    <w:rsid w:val="005238D1"/>
    <w:rsid w:val="00540A04"/>
    <w:rsid w:val="005814A8"/>
    <w:rsid w:val="00590B53"/>
    <w:rsid w:val="005C21AA"/>
    <w:rsid w:val="005C7922"/>
    <w:rsid w:val="005F1AD1"/>
    <w:rsid w:val="006024BE"/>
    <w:rsid w:val="006124F3"/>
    <w:rsid w:val="0061734A"/>
    <w:rsid w:val="00651CF7"/>
    <w:rsid w:val="00662A00"/>
    <w:rsid w:val="006879D4"/>
    <w:rsid w:val="006906ED"/>
    <w:rsid w:val="00691C0F"/>
    <w:rsid w:val="006B4380"/>
    <w:rsid w:val="006D0DDF"/>
    <w:rsid w:val="006E3722"/>
    <w:rsid w:val="006E54AD"/>
    <w:rsid w:val="00707983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7A41A3"/>
    <w:rsid w:val="007A77D9"/>
    <w:rsid w:val="007B40AE"/>
    <w:rsid w:val="00804BCF"/>
    <w:rsid w:val="00816C6E"/>
    <w:rsid w:val="0083184E"/>
    <w:rsid w:val="008669D4"/>
    <w:rsid w:val="00897B0A"/>
    <w:rsid w:val="008D5844"/>
    <w:rsid w:val="00915A81"/>
    <w:rsid w:val="00915AD7"/>
    <w:rsid w:val="00915C37"/>
    <w:rsid w:val="009244FC"/>
    <w:rsid w:val="00957379"/>
    <w:rsid w:val="0096653A"/>
    <w:rsid w:val="009A4BBB"/>
    <w:rsid w:val="009A7506"/>
    <w:rsid w:val="009C745C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AF5FFE"/>
    <w:rsid w:val="00B03BB0"/>
    <w:rsid w:val="00B2166E"/>
    <w:rsid w:val="00B51354"/>
    <w:rsid w:val="00B5573C"/>
    <w:rsid w:val="00B810F6"/>
    <w:rsid w:val="00B91D21"/>
    <w:rsid w:val="00BB341A"/>
    <w:rsid w:val="00BC1D29"/>
    <w:rsid w:val="00BF3BA9"/>
    <w:rsid w:val="00BF695E"/>
    <w:rsid w:val="00C17A62"/>
    <w:rsid w:val="00C25E18"/>
    <w:rsid w:val="00C31857"/>
    <w:rsid w:val="00C3231E"/>
    <w:rsid w:val="00C3696A"/>
    <w:rsid w:val="00C550B9"/>
    <w:rsid w:val="00C85FF1"/>
    <w:rsid w:val="00CB137F"/>
    <w:rsid w:val="00CB743D"/>
    <w:rsid w:val="00CF7575"/>
    <w:rsid w:val="00D200D7"/>
    <w:rsid w:val="00D5213B"/>
    <w:rsid w:val="00D66DA3"/>
    <w:rsid w:val="00D71682"/>
    <w:rsid w:val="00D97AF0"/>
    <w:rsid w:val="00DA7A00"/>
    <w:rsid w:val="00DC631E"/>
    <w:rsid w:val="00DD7632"/>
    <w:rsid w:val="00DF0383"/>
    <w:rsid w:val="00DF7D64"/>
    <w:rsid w:val="00E01BE4"/>
    <w:rsid w:val="00E01DCE"/>
    <w:rsid w:val="00E52413"/>
    <w:rsid w:val="00E5766B"/>
    <w:rsid w:val="00E62DC3"/>
    <w:rsid w:val="00E85525"/>
    <w:rsid w:val="00EA04ED"/>
    <w:rsid w:val="00EA4D1F"/>
    <w:rsid w:val="00EB1BE4"/>
    <w:rsid w:val="00EB6DBC"/>
    <w:rsid w:val="00EC1D73"/>
    <w:rsid w:val="00EC2A94"/>
    <w:rsid w:val="00F04F1C"/>
    <w:rsid w:val="00F068B9"/>
    <w:rsid w:val="00F20048"/>
    <w:rsid w:val="00F2071A"/>
    <w:rsid w:val="00F2736D"/>
    <w:rsid w:val="00F30216"/>
    <w:rsid w:val="00F364C9"/>
    <w:rsid w:val="00F44E9B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F3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localhost/Volumes/company/Administrative/Marketing%20Program/Market%20Info/2016%20Market%20Reports/2016%20Auction%20Prices%20wk%203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Sheet1!$B$2:$B$41</c:f>
              <c:numCache>
                <c:formatCode>General</c:formatCode>
                <c:ptCount val="4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  <c:pt idx="9">
                  <c:v>240.0</c:v>
                </c:pt>
                <c:pt idx="10">
                  <c:v>238.0</c:v>
                </c:pt>
                <c:pt idx="11">
                  <c:v>234.0</c:v>
                </c:pt>
                <c:pt idx="12">
                  <c:v>223.0</c:v>
                </c:pt>
                <c:pt idx="13">
                  <c:v>221.0</c:v>
                </c:pt>
                <c:pt idx="14">
                  <c:v>208.0</c:v>
                </c:pt>
                <c:pt idx="15">
                  <c:v>202.0</c:v>
                </c:pt>
                <c:pt idx="16">
                  <c:v>214.0</c:v>
                </c:pt>
                <c:pt idx="17">
                  <c:v>214.0</c:v>
                </c:pt>
                <c:pt idx="18">
                  <c:v>228.0</c:v>
                </c:pt>
                <c:pt idx="19">
                  <c:v>224.0</c:v>
                </c:pt>
                <c:pt idx="20">
                  <c:v>225.0</c:v>
                </c:pt>
                <c:pt idx="21">
                  <c:v>228.0</c:v>
                </c:pt>
                <c:pt idx="22">
                  <c:v>236.0</c:v>
                </c:pt>
                <c:pt idx="23">
                  <c:v>245.0</c:v>
                </c:pt>
                <c:pt idx="24">
                  <c:v>245.0</c:v>
                </c:pt>
                <c:pt idx="25">
                  <c:v>254.0</c:v>
                </c:pt>
                <c:pt idx="26">
                  <c:v>239.0</c:v>
                </c:pt>
                <c:pt idx="27">
                  <c:v>251.0</c:v>
                </c:pt>
                <c:pt idx="28">
                  <c:v>247.0</c:v>
                </c:pt>
                <c:pt idx="29">
                  <c:v>241.0</c:v>
                </c:pt>
                <c:pt idx="30">
                  <c:v>236.0</c:v>
                </c:pt>
                <c:pt idx="31">
                  <c:v>240.0</c:v>
                </c:pt>
                <c:pt idx="32">
                  <c:v>228.0</c:v>
                </c:pt>
                <c:pt idx="33">
                  <c:v>233.0</c:v>
                </c:pt>
                <c:pt idx="34">
                  <c:v>225.0</c:v>
                </c:pt>
                <c:pt idx="35">
                  <c:v>219.0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Sheet1!$C$2:$C$41</c:f>
              <c:numCache>
                <c:formatCode>General</c:formatCode>
                <c:ptCount val="4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  <c:pt idx="9">
                  <c:v>200.0</c:v>
                </c:pt>
                <c:pt idx="10">
                  <c:v>200.0</c:v>
                </c:pt>
                <c:pt idx="11">
                  <c:v>200.0</c:v>
                </c:pt>
                <c:pt idx="12">
                  <c:v>200.0</c:v>
                </c:pt>
                <c:pt idx="13">
                  <c:v>200.0</c:v>
                </c:pt>
                <c:pt idx="14">
                  <c:v>200.0</c:v>
                </c:pt>
                <c:pt idx="15">
                  <c:v>207.0</c:v>
                </c:pt>
                <c:pt idx="16">
                  <c:v>207.0</c:v>
                </c:pt>
                <c:pt idx="17">
                  <c:v>207.0</c:v>
                </c:pt>
                <c:pt idx="18">
                  <c:v>207.0</c:v>
                </c:pt>
                <c:pt idx="19">
                  <c:v>207.0</c:v>
                </c:pt>
                <c:pt idx="20">
                  <c:v>207.0</c:v>
                </c:pt>
                <c:pt idx="21">
                  <c:v>207.0</c:v>
                </c:pt>
                <c:pt idx="22">
                  <c:v>204.0</c:v>
                </c:pt>
                <c:pt idx="23">
                  <c:v>204.0</c:v>
                </c:pt>
                <c:pt idx="24">
                  <c:v>204.0</c:v>
                </c:pt>
                <c:pt idx="25">
                  <c:v>204.0</c:v>
                </c:pt>
                <c:pt idx="26">
                  <c:v>204.0</c:v>
                </c:pt>
                <c:pt idx="27">
                  <c:v>149.0</c:v>
                </c:pt>
                <c:pt idx="28">
                  <c:v>146.0</c:v>
                </c:pt>
                <c:pt idx="29">
                  <c:v>165.0</c:v>
                </c:pt>
                <c:pt idx="30">
                  <c:v>172.0</c:v>
                </c:pt>
                <c:pt idx="31">
                  <c:v>172.0</c:v>
                </c:pt>
                <c:pt idx="32">
                  <c:v>172.0</c:v>
                </c:pt>
                <c:pt idx="33">
                  <c:v>172.0</c:v>
                </c:pt>
                <c:pt idx="34">
                  <c:v>172.0</c:v>
                </c:pt>
                <c:pt idx="35">
                  <c:v>172.0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Sheet1!$D$2:$D$41</c:f>
              <c:numCache>
                <c:formatCode>General</c:formatCode>
                <c:ptCount val="4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  <c:pt idx="9">
                  <c:v>182.0</c:v>
                </c:pt>
                <c:pt idx="10">
                  <c:v>179.0</c:v>
                </c:pt>
                <c:pt idx="11">
                  <c:v>174.0</c:v>
                </c:pt>
                <c:pt idx="12">
                  <c:v>174.0</c:v>
                </c:pt>
                <c:pt idx="13">
                  <c:v>164.0</c:v>
                </c:pt>
                <c:pt idx="14">
                  <c:v>167.0</c:v>
                </c:pt>
                <c:pt idx="15">
                  <c:v>166.0</c:v>
                </c:pt>
                <c:pt idx="16">
                  <c:v>163.0</c:v>
                </c:pt>
                <c:pt idx="17">
                  <c:v>164.0</c:v>
                </c:pt>
                <c:pt idx="18">
                  <c:v>182.0</c:v>
                </c:pt>
                <c:pt idx="19">
                  <c:v>164.0</c:v>
                </c:pt>
                <c:pt idx="20">
                  <c:v>170.0</c:v>
                </c:pt>
                <c:pt idx="21">
                  <c:v>169.0</c:v>
                </c:pt>
                <c:pt idx="22">
                  <c:v>160.0</c:v>
                </c:pt>
                <c:pt idx="23">
                  <c:v>161.0</c:v>
                </c:pt>
                <c:pt idx="24">
                  <c:v>162.0</c:v>
                </c:pt>
                <c:pt idx="25">
                  <c:v>148.0</c:v>
                </c:pt>
                <c:pt idx="26">
                  <c:v>148.0</c:v>
                </c:pt>
                <c:pt idx="27">
                  <c:v>148.0</c:v>
                </c:pt>
                <c:pt idx="28">
                  <c:v>159.0</c:v>
                </c:pt>
                <c:pt idx="29">
                  <c:v>152.0</c:v>
                </c:pt>
                <c:pt idx="30">
                  <c:v>159.0</c:v>
                </c:pt>
                <c:pt idx="31">
                  <c:v>154.0</c:v>
                </c:pt>
                <c:pt idx="32">
                  <c:v>156.0</c:v>
                </c:pt>
                <c:pt idx="33">
                  <c:v>146.0</c:v>
                </c:pt>
                <c:pt idx="34">
                  <c:v>166.0</c:v>
                </c:pt>
                <c:pt idx="35">
                  <c:v>159.0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Sheet1!$E$2:$E$41</c:f>
              <c:numCache>
                <c:formatCode>General</c:formatCode>
                <c:ptCount val="4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  <c:pt idx="9">
                  <c:v>277.0</c:v>
                </c:pt>
                <c:pt idx="10">
                  <c:v>277.0</c:v>
                </c:pt>
                <c:pt idx="11">
                  <c:v>277.0</c:v>
                </c:pt>
                <c:pt idx="12">
                  <c:v>277.0</c:v>
                </c:pt>
                <c:pt idx="13">
                  <c:v>277.0</c:v>
                </c:pt>
                <c:pt idx="14">
                  <c:v>277.0</c:v>
                </c:pt>
                <c:pt idx="15">
                  <c:v>277.0</c:v>
                </c:pt>
                <c:pt idx="16">
                  <c:v>285.0</c:v>
                </c:pt>
                <c:pt idx="17">
                  <c:v>285.0</c:v>
                </c:pt>
                <c:pt idx="18">
                  <c:v>285.0</c:v>
                </c:pt>
                <c:pt idx="19">
                  <c:v>285.0</c:v>
                </c:pt>
                <c:pt idx="20">
                  <c:v>285.0</c:v>
                </c:pt>
                <c:pt idx="21">
                  <c:v>285.0</c:v>
                </c:pt>
                <c:pt idx="22">
                  <c:v>285.0</c:v>
                </c:pt>
                <c:pt idx="23">
                  <c:v>285.0</c:v>
                </c:pt>
                <c:pt idx="24">
                  <c:v>285.0</c:v>
                </c:pt>
                <c:pt idx="25">
                  <c:v>285.0</c:v>
                </c:pt>
                <c:pt idx="26">
                  <c:v>283.0</c:v>
                </c:pt>
                <c:pt idx="27">
                  <c:v>283.0</c:v>
                </c:pt>
                <c:pt idx="28">
                  <c:v>283.0</c:v>
                </c:pt>
                <c:pt idx="29">
                  <c:v>290.0</c:v>
                </c:pt>
                <c:pt idx="30">
                  <c:v>294.0</c:v>
                </c:pt>
                <c:pt idx="31">
                  <c:v>294.0</c:v>
                </c:pt>
                <c:pt idx="32">
                  <c:v>278.0</c:v>
                </c:pt>
                <c:pt idx="33">
                  <c:v>278.0</c:v>
                </c:pt>
                <c:pt idx="34">
                  <c:v>280.0</c:v>
                </c:pt>
                <c:pt idx="35">
                  <c:v>280.0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Sheet1!$F$2:$F$41</c:f>
              <c:numCache>
                <c:formatCode>General</c:formatCode>
                <c:ptCount val="4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  <c:pt idx="9">
                  <c:v>183.0</c:v>
                </c:pt>
                <c:pt idx="10">
                  <c:v>177.0</c:v>
                </c:pt>
                <c:pt idx="11">
                  <c:v>177.0</c:v>
                </c:pt>
                <c:pt idx="12">
                  <c:v>177.0</c:v>
                </c:pt>
                <c:pt idx="13">
                  <c:v>187.0</c:v>
                </c:pt>
                <c:pt idx="14">
                  <c:v>187.0</c:v>
                </c:pt>
                <c:pt idx="15">
                  <c:v>187.0</c:v>
                </c:pt>
                <c:pt idx="16">
                  <c:v>200.0</c:v>
                </c:pt>
                <c:pt idx="17">
                  <c:v>248.0</c:v>
                </c:pt>
                <c:pt idx="18">
                  <c:v>238.0</c:v>
                </c:pt>
                <c:pt idx="19">
                  <c:v>254.0</c:v>
                </c:pt>
                <c:pt idx="20">
                  <c:v>254.0</c:v>
                </c:pt>
                <c:pt idx="21">
                  <c:v>239.0</c:v>
                </c:pt>
                <c:pt idx="22">
                  <c:v>176.0</c:v>
                </c:pt>
                <c:pt idx="23">
                  <c:v>238.0</c:v>
                </c:pt>
                <c:pt idx="24">
                  <c:v>238.0</c:v>
                </c:pt>
                <c:pt idx="25">
                  <c:v>238.0</c:v>
                </c:pt>
                <c:pt idx="26">
                  <c:v>238.0</c:v>
                </c:pt>
                <c:pt idx="30">
                  <c:v>223.0</c:v>
                </c:pt>
                <c:pt idx="31">
                  <c:v>175.0</c:v>
                </c:pt>
                <c:pt idx="32">
                  <c:v>224.0</c:v>
                </c:pt>
                <c:pt idx="33">
                  <c:v>241.0</c:v>
                </c:pt>
                <c:pt idx="34">
                  <c:v>248.0</c:v>
                </c:pt>
                <c:pt idx="35">
                  <c:v>248.0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Sheet1!$G$2:$G$41</c:f>
              <c:numCache>
                <c:formatCode>General</c:formatCode>
                <c:ptCount val="4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  <c:pt idx="9">
                  <c:v>307.0</c:v>
                </c:pt>
                <c:pt idx="10">
                  <c:v>326.0</c:v>
                </c:pt>
                <c:pt idx="11">
                  <c:v>304.0</c:v>
                </c:pt>
                <c:pt idx="12">
                  <c:v>307.0</c:v>
                </c:pt>
                <c:pt idx="14">
                  <c:v>329.0</c:v>
                </c:pt>
                <c:pt idx="16">
                  <c:v>341.0</c:v>
                </c:pt>
                <c:pt idx="17">
                  <c:v>362.0</c:v>
                </c:pt>
                <c:pt idx="18">
                  <c:v>338.0</c:v>
                </c:pt>
                <c:pt idx="19">
                  <c:v>334.0</c:v>
                </c:pt>
                <c:pt idx="20">
                  <c:v>314.0</c:v>
                </c:pt>
                <c:pt idx="21">
                  <c:v>310.0</c:v>
                </c:pt>
                <c:pt idx="22">
                  <c:v>303.0</c:v>
                </c:pt>
                <c:pt idx="23">
                  <c:v>313.0</c:v>
                </c:pt>
                <c:pt idx="24">
                  <c:v>321.0</c:v>
                </c:pt>
                <c:pt idx="25">
                  <c:v>299.0</c:v>
                </c:pt>
                <c:pt idx="26">
                  <c:v>295.0</c:v>
                </c:pt>
                <c:pt idx="27">
                  <c:v>303.0</c:v>
                </c:pt>
                <c:pt idx="28">
                  <c:v>303.0</c:v>
                </c:pt>
                <c:pt idx="29">
                  <c:v>362.0</c:v>
                </c:pt>
                <c:pt idx="30">
                  <c:v>357.0</c:v>
                </c:pt>
                <c:pt idx="31">
                  <c:v>371.0</c:v>
                </c:pt>
                <c:pt idx="32">
                  <c:v>341.0</c:v>
                </c:pt>
                <c:pt idx="33">
                  <c:v>338.0</c:v>
                </c:pt>
                <c:pt idx="34">
                  <c:v>491.0</c:v>
                </c:pt>
                <c:pt idx="35">
                  <c:v>435.0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Sheet1!$A$2:$A$41</c:f>
              <c:numCache>
                <c:formatCode>General</c:formatCode>
                <c:ptCount val="4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</c:numCache>
            </c:numRef>
          </c:cat>
          <c:val>
            <c:numRef>
              <c:f>Sheet1!$H$2:$H$41</c:f>
              <c:numCache>
                <c:formatCode>General</c:formatCode>
                <c:ptCount val="4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05653712"/>
        <c:axId val="2010165536"/>
      </c:lineChart>
      <c:catAx>
        <c:axId val="2005653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10165536"/>
        <c:crosses val="autoZero"/>
        <c:auto val="1"/>
        <c:lblAlgn val="ctr"/>
        <c:lblOffset val="100"/>
        <c:noMultiLvlLbl val="0"/>
      </c:catAx>
      <c:valAx>
        <c:axId val="2010165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05653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219.0</c:v>
                </c:pt>
                <c:pt idx="1">
                  <c:v>172.0</c:v>
                </c:pt>
                <c:pt idx="2">
                  <c:v>159.0</c:v>
                </c:pt>
                <c:pt idx="3">
                  <c:v>280.0</c:v>
                </c:pt>
                <c:pt idx="4">
                  <c:v>248.0</c:v>
                </c:pt>
                <c:pt idx="5">
                  <c:v>435.0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332.0</c:v>
                </c:pt>
                <c:pt idx="1">
                  <c:v>176.0</c:v>
                </c:pt>
                <c:pt idx="2">
                  <c:v>187.0</c:v>
                </c:pt>
                <c:pt idx="3">
                  <c:v>280.0</c:v>
                </c:pt>
                <c:pt idx="4">
                  <c:v>190.0</c:v>
                </c:pt>
                <c:pt idx="5">
                  <c:v>484.0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368128"/>
        <c:axId val="2040372112"/>
      </c:barChart>
      <c:catAx>
        <c:axId val="2040368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40372112"/>
        <c:crosses val="autoZero"/>
        <c:auto val="1"/>
        <c:lblAlgn val="ctr"/>
        <c:lblOffset val="100"/>
        <c:noMultiLvlLbl val="0"/>
      </c:catAx>
      <c:valAx>
        <c:axId val="20403721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40368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1">
                  <c:v>193.0</c:v>
                </c:pt>
                <c:pt idx="2">
                  <c:v>168.0</c:v>
                </c:pt>
                <c:pt idx="3">
                  <c:v>281.0</c:v>
                </c:pt>
                <c:pt idx="4">
                  <c:v>214.0</c:v>
                </c:pt>
                <c:pt idx="5">
                  <c:v>334.0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313.0</c:v>
                </c:pt>
                <c:pt idx="1">
                  <c:v>153.0</c:v>
                </c:pt>
                <c:pt idx="2">
                  <c:v>173.0</c:v>
                </c:pt>
                <c:pt idx="3">
                  <c:v>262.0</c:v>
                </c:pt>
                <c:pt idx="4">
                  <c:v>181.0</c:v>
                </c:pt>
                <c:pt idx="5">
                  <c:v>338.0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0253280"/>
        <c:axId val="2004378752"/>
      </c:barChart>
      <c:catAx>
        <c:axId val="204025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04378752"/>
        <c:crosses val="autoZero"/>
        <c:auto val="1"/>
        <c:lblAlgn val="ctr"/>
        <c:lblOffset val="100"/>
        <c:noMultiLvlLbl val="0"/>
      </c:catAx>
      <c:valAx>
        <c:axId val="200437875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0253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Microsoft Office User</cp:lastModifiedBy>
  <cp:revision>2</cp:revision>
  <dcterms:created xsi:type="dcterms:W3CDTF">2016-09-09T13:24:00Z</dcterms:created>
  <dcterms:modified xsi:type="dcterms:W3CDTF">2016-09-09T13:24:00Z</dcterms:modified>
</cp:coreProperties>
</file>